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sz w:val="36"/>
        </w:rPr>
      </w:pPr>
      <w:r>
        <w:rPr>
          <w:noProof/>
          <w:sz w:val="36"/>
        </w:rPr>
        <w:pict>
          <v:rect id="_x0000_s1031" style="position:absolute;left:0;text-align:left;margin-left:216.15pt;margin-top:-15.55pt;width:57.6pt;height:57.6pt;z-index:251658240" o:allowincell="f" strokecolor="white">
            <v:textbox>
              <w:txbxContent>
                <w:p>
                  <w:pPr>
                    <w:keepNext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7700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a3"/>
                  </w:pPr>
                </w:p>
                <w:p/>
              </w:txbxContent>
            </v:textbox>
          </v:rect>
        </w:pict>
      </w:r>
    </w:p>
    <w:p>
      <w:pPr>
        <w:tabs>
          <w:tab w:val="left" w:pos="1134"/>
        </w:tabs>
        <w:jc w:val="center"/>
        <w:rPr>
          <w:sz w:val="36"/>
        </w:rPr>
      </w:pPr>
    </w:p>
    <w:p>
      <w:pPr>
        <w:pStyle w:val="a4"/>
        <w:rPr>
          <w:b/>
          <w:caps/>
          <w:spacing w:val="0"/>
          <w:sz w:val="16"/>
          <w:szCs w:val="16"/>
        </w:rPr>
      </w:pPr>
    </w:p>
    <w:p>
      <w:pPr>
        <w:pStyle w:val="a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Собрание депутатов</w:t>
      </w:r>
    </w:p>
    <w:p>
      <w:pPr>
        <w:pStyle w:val="a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Каслинского муниципального района</w:t>
      </w:r>
    </w:p>
    <w:p>
      <w:pPr>
        <w:pStyle w:val="a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ШЕСТОГО СОЗЫВА</w:t>
      </w:r>
    </w:p>
    <w:p>
      <w:pPr>
        <w:pStyle w:val="caaieiaie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Челябинской области</w:t>
      </w:r>
    </w:p>
    <w:p>
      <w:pPr>
        <w:pStyle w:val="caaieiaie2"/>
      </w:pPr>
      <w:r>
        <w:t xml:space="preserve">Р Е Ш Е Н И Е </w:t>
      </w:r>
    </w:p>
    <w:p>
      <w:pPr>
        <w:spacing w:line="228" w:lineRule="auto"/>
      </w:pPr>
      <w:r>
        <w:rPr>
          <w:noProof/>
        </w:rPr>
        <w:pict>
          <v:line id="_x0000_s1026" style="position:absolute;z-index:251657216" from="-.05pt,4.05pt" to="476.95pt,4.05pt" strokeweight="4.5pt">
            <v:stroke linestyle="thickThin"/>
          </v:line>
        </w:pict>
      </w:r>
    </w:p>
    <w:p>
      <w:pPr>
        <w:spacing w:line="228" w:lineRule="auto"/>
      </w:pPr>
      <w:r>
        <w:t xml:space="preserve">от «30» июня 2022 года №258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</w:t>
      </w:r>
    </w:p>
    <w:p>
      <w:pPr>
        <w:spacing w:line="228" w:lineRule="auto"/>
      </w:pPr>
      <w:r>
        <w:t xml:space="preserve">г.Касли                        </w:t>
      </w:r>
    </w:p>
    <w:p>
      <w:pPr>
        <w:spacing w:line="228" w:lineRule="auto"/>
        <w:rPr>
          <w:spacing w:val="20"/>
        </w:rPr>
      </w:pPr>
    </w:p>
    <w:p>
      <w:pPr>
        <w:ind w:right="5669"/>
        <w:jc w:val="both"/>
      </w:pPr>
      <w:r>
        <w:t xml:space="preserve">Об утверждении Положения об оплате труда работников, занятых обслуживанием органов местного самоуправления  Каслинского муниципального района и отраслевых </w:t>
      </w:r>
    </w:p>
    <w:p>
      <w:pPr>
        <w:ind w:right="5669"/>
        <w:jc w:val="both"/>
      </w:pPr>
      <w:r>
        <w:t xml:space="preserve">(функциональных) органов администрации Каслинского муниципального района </w:t>
      </w:r>
    </w:p>
    <w:p>
      <w:pPr>
        <w:jc w:val="both"/>
        <w:rPr>
          <w:sz w:val="16"/>
          <w:szCs w:val="16"/>
        </w:rPr>
      </w:pPr>
    </w:p>
    <w:p>
      <w:pPr>
        <w:jc w:val="both"/>
      </w:pPr>
      <w:r>
        <w:tab/>
      </w:r>
    </w:p>
    <w:p>
      <w:pPr>
        <w:ind w:firstLine="709"/>
        <w:jc w:val="both"/>
      </w:pPr>
      <w:r>
        <w:t>Руководствуясь Трудовым кодексом Российской Федерации, постановлением Правительства Челябинской области от 11.09.2008г. №275-П «О введении новых систем оплаты труда работников областных бюджетных, автономных и казенных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 и в целях упорядочения оплаты труда работников, занятых обслуживанием органов местного самоуправления Каслинского муниципального района и отраслевых (функциональных) органов администрации Каслинского муниципального района</w:t>
      </w:r>
    </w:p>
    <w:p>
      <w:pPr>
        <w:spacing w:line="228" w:lineRule="auto"/>
        <w:jc w:val="both"/>
        <w:rPr>
          <w:b/>
        </w:rPr>
      </w:pPr>
    </w:p>
    <w:p>
      <w:pPr>
        <w:spacing w:line="228" w:lineRule="auto"/>
        <w:ind w:firstLine="708"/>
        <w:jc w:val="center"/>
        <w:rPr>
          <w:b/>
        </w:rPr>
      </w:pPr>
      <w:r>
        <w:rPr>
          <w:b/>
        </w:rPr>
        <w:t>Собрание депутатов Каслинского муниципального района РЕШАЕТ:</w:t>
      </w:r>
    </w:p>
    <w:p>
      <w:pPr>
        <w:spacing w:line="228" w:lineRule="auto"/>
        <w:jc w:val="both"/>
        <w:rPr>
          <w:b/>
        </w:rPr>
      </w:pPr>
    </w:p>
    <w:p>
      <w:pPr>
        <w:ind w:firstLine="709"/>
        <w:jc w:val="both"/>
      </w:pPr>
      <w:r>
        <w:t>1. Утвердить прилагаемое Положение об оплате труда работников, занятых обслуживанием органов местного самоуправления Каслинского муниципального района и отраслевых (функциональных) органов администрации Каслинского муниципального района.</w:t>
      </w:r>
    </w:p>
    <w:p>
      <w:pPr>
        <w:spacing w:line="228" w:lineRule="auto"/>
        <w:ind w:firstLine="708"/>
        <w:jc w:val="both"/>
      </w:pPr>
      <w:r>
        <w:t>2. Направить главе Каслинского муниципального района для подписания Положение, утвержденное пунктом 1 настоящего решения.</w:t>
      </w:r>
    </w:p>
    <w:p>
      <w:pPr>
        <w:spacing w:line="228" w:lineRule="auto"/>
        <w:ind w:firstLine="708"/>
        <w:jc w:val="both"/>
      </w:pPr>
      <w:r>
        <w:t>3. Настоящее решение опубликовать в периодическом сборнике «Официальный вестник КМР» и разместить на официальных сайтах Собрания депутатов и администрации Каслинского муниципального района в сети «Интернет».</w:t>
      </w:r>
    </w:p>
    <w:p>
      <w:pPr>
        <w:spacing w:line="228" w:lineRule="auto"/>
        <w:ind w:firstLine="708"/>
        <w:jc w:val="both"/>
        <w:rPr>
          <w:spacing w:val="1"/>
          <w:shd w:val="clear" w:color="auto" w:fill="FFFFFF"/>
        </w:rPr>
      </w:pPr>
      <w:r>
        <w:t xml:space="preserve">4. Настоящее решение вступает в силу со дня его </w:t>
      </w:r>
      <w:r>
        <w:rPr>
          <w:spacing w:val="1"/>
          <w:shd w:val="clear" w:color="auto" w:fill="FFFFFF"/>
        </w:rPr>
        <w:t>официального опубликования и распространяет свое действие на правоотношения, возникшие с 1 июня 2022 года.</w:t>
      </w:r>
    </w:p>
    <w:p>
      <w:pPr>
        <w:spacing w:line="228" w:lineRule="auto"/>
        <w:ind w:firstLine="708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5. С момента вступления в силу настоящего решения признать утратившими силу решения Собрания депутатов Каслинского муниципального района:</w:t>
      </w:r>
    </w:p>
    <w:p>
      <w:pPr>
        <w:ind w:firstLine="709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- от 20.02.2020 № 431 «</w:t>
      </w:r>
      <w:r>
        <w:t>Об утверждении Положения об оплате труда работников, занятых обслуживанием органов местного самоуправления  Каслинского муниципального района и отраслевых (функциональных) органов администрации Каслинского муниципального района</w:t>
      </w:r>
      <w:r>
        <w:rPr>
          <w:spacing w:val="1"/>
          <w:shd w:val="clear" w:color="auto" w:fill="FFFFFF"/>
        </w:rPr>
        <w:t>»;</w:t>
      </w:r>
    </w:p>
    <w:p>
      <w:pPr>
        <w:spacing w:line="233" w:lineRule="auto"/>
        <w:ind w:firstLine="709"/>
        <w:jc w:val="both"/>
      </w:pPr>
      <w:r>
        <w:rPr>
          <w:spacing w:val="1"/>
          <w:shd w:val="clear" w:color="auto" w:fill="FFFFFF"/>
        </w:rPr>
        <w:lastRenderedPageBreak/>
        <w:t>- от 21.12.2021 № 204  «</w:t>
      </w:r>
      <w:r>
        <w:t>О внесении изменений в Положение об оплате труда работников, занятых обслуживанием органов местного самоуправления Каслинского муниципального района и отраслевых (функциональных) органов администрации Каслинского муниципального района</w:t>
      </w:r>
      <w:r>
        <w:rPr>
          <w:spacing w:val="1"/>
          <w:shd w:val="clear" w:color="auto" w:fill="FFFFFF"/>
        </w:rPr>
        <w:t>».</w:t>
      </w:r>
    </w:p>
    <w:p>
      <w:pPr>
        <w:spacing w:line="228" w:lineRule="auto"/>
        <w:ind w:firstLine="709"/>
        <w:jc w:val="both"/>
      </w:pPr>
      <w:r>
        <w:t>6. Включить настоящее решение в регистр нормативных правовых актов Каслинского муниципального района.</w:t>
      </w:r>
    </w:p>
    <w:p>
      <w:pPr>
        <w:spacing w:line="228" w:lineRule="auto"/>
        <w:ind w:firstLine="709"/>
        <w:jc w:val="both"/>
      </w:pPr>
      <w:r>
        <w:t>7. Контроль за исполнением настоящего решения возложить на председателя Собрания депутатов Каслинского муниципального района Дятлова И.М.</w:t>
      </w:r>
    </w:p>
    <w:p>
      <w:pPr>
        <w:spacing w:line="228" w:lineRule="auto"/>
        <w:jc w:val="both"/>
      </w:pPr>
    </w:p>
    <w:p>
      <w:pPr>
        <w:spacing w:line="228" w:lineRule="auto"/>
        <w:jc w:val="both"/>
      </w:pPr>
    </w:p>
    <w:p>
      <w:pPr>
        <w:spacing w:line="228" w:lineRule="auto"/>
        <w:jc w:val="both"/>
      </w:pPr>
      <w:r>
        <w:t>Председатель Собрания депутатов</w:t>
      </w:r>
    </w:p>
    <w:p>
      <w:pPr>
        <w:jc w:val="both"/>
      </w:pPr>
      <w:r>
        <w:t>Каслинского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   И.М. Дятлов</w:t>
      </w:r>
    </w:p>
    <w:p>
      <w:pPr>
        <w:jc w:val="both"/>
      </w:pPr>
    </w:p>
    <w:p>
      <w:pPr>
        <w:jc w:val="both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  <w:sectPr>
          <w:footerReference w:type="default" r:id="rId9"/>
          <w:pgSz w:w="11906" w:h="16838"/>
          <w:pgMar w:top="851" w:right="567" w:bottom="851" w:left="1701" w:header="720" w:footer="720" w:gutter="0"/>
          <w:cols w:space="720"/>
          <w:docGrid w:linePitch="326"/>
        </w:sectPr>
      </w:pPr>
    </w:p>
    <w:p>
      <w:pPr>
        <w:spacing w:line="238" w:lineRule="auto"/>
        <w:jc w:val="right"/>
      </w:pPr>
      <w:r>
        <w:lastRenderedPageBreak/>
        <w:t>УТВЕРЖДЕНО</w:t>
      </w:r>
    </w:p>
    <w:p>
      <w:pPr>
        <w:spacing w:line="238" w:lineRule="auto"/>
        <w:jc w:val="right"/>
      </w:pPr>
      <w:r>
        <w:t xml:space="preserve">решением Собрания депутатов  </w:t>
      </w:r>
    </w:p>
    <w:p>
      <w:pPr>
        <w:spacing w:line="238" w:lineRule="auto"/>
        <w:jc w:val="right"/>
      </w:pPr>
      <w:r>
        <w:t>Каслинского муниципального района</w:t>
      </w:r>
    </w:p>
    <w:p>
      <w:pPr>
        <w:spacing w:line="238" w:lineRule="auto"/>
        <w:jc w:val="right"/>
        <w:rPr>
          <w:u w:val="single"/>
        </w:rPr>
      </w:pPr>
      <w:r>
        <w:t>от «30» июня 2022 года №258</w:t>
      </w:r>
    </w:p>
    <w:p>
      <w:pPr>
        <w:spacing w:line="238" w:lineRule="auto"/>
        <w:jc w:val="both"/>
      </w:pPr>
    </w:p>
    <w:p>
      <w:pPr>
        <w:spacing w:line="238" w:lineRule="auto"/>
        <w:jc w:val="center"/>
        <w:rPr>
          <w:b/>
        </w:rPr>
      </w:pPr>
      <w:r>
        <w:rPr>
          <w:b/>
        </w:rPr>
        <w:t>Положение</w:t>
      </w:r>
    </w:p>
    <w:p>
      <w:pPr>
        <w:spacing w:line="238" w:lineRule="auto"/>
        <w:jc w:val="center"/>
        <w:rPr>
          <w:b/>
        </w:rPr>
      </w:pPr>
      <w:r>
        <w:rPr>
          <w:b/>
        </w:rPr>
        <w:t>об оплате труда работников, занятых обслуживанием</w:t>
      </w:r>
    </w:p>
    <w:p>
      <w:pPr>
        <w:spacing w:line="238" w:lineRule="auto"/>
        <w:jc w:val="center"/>
        <w:rPr>
          <w:b/>
        </w:rPr>
      </w:pPr>
      <w:r>
        <w:rPr>
          <w:b/>
        </w:rPr>
        <w:t xml:space="preserve">органов местного самоуправления Каслинского муниципального района и </w:t>
      </w:r>
    </w:p>
    <w:p>
      <w:pPr>
        <w:spacing w:line="238" w:lineRule="auto"/>
        <w:jc w:val="center"/>
        <w:rPr>
          <w:b/>
        </w:rPr>
      </w:pPr>
      <w:r>
        <w:rPr>
          <w:b/>
        </w:rPr>
        <w:t xml:space="preserve">отраслевых (функциональных) органов администрации </w:t>
      </w:r>
    </w:p>
    <w:p>
      <w:pPr>
        <w:spacing w:line="238" w:lineRule="auto"/>
        <w:jc w:val="center"/>
        <w:rPr>
          <w:b/>
        </w:rPr>
      </w:pPr>
      <w:r>
        <w:rPr>
          <w:b/>
        </w:rPr>
        <w:t xml:space="preserve">Каслинского муниципального района </w:t>
      </w:r>
    </w:p>
    <w:p>
      <w:pPr>
        <w:spacing w:line="238" w:lineRule="auto"/>
        <w:jc w:val="center"/>
        <w:rPr>
          <w:b/>
        </w:rPr>
      </w:pPr>
    </w:p>
    <w:p>
      <w:pPr>
        <w:spacing w:line="238" w:lineRule="auto"/>
        <w:jc w:val="center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Общие положения</w:t>
      </w:r>
    </w:p>
    <w:p>
      <w:pPr>
        <w:spacing w:line="238" w:lineRule="auto"/>
        <w:jc w:val="center"/>
        <w:rPr>
          <w:b/>
        </w:rPr>
      </w:pPr>
    </w:p>
    <w:p>
      <w:pPr>
        <w:spacing w:line="238" w:lineRule="auto"/>
        <w:ind w:firstLine="709"/>
        <w:jc w:val="both"/>
      </w:pPr>
      <w:r>
        <w:t>1. Настоящее Положение об оплате труда работников, занятых обслуживанием органов местного самоуправления Каслинского муниципального района и отраслевых (функциональных) органов администрации Каслинского муниципального района  (далее именуется – Положение) разработано в соответствии с Трудовым кодексом Российской Федерации, постановлением Правительства Челябинской области от 11.09.2008 №275-П «О введении новых систем оплаты труда работников областных бюджетных, автономных и казенных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 и  в целях упорядочения оплаты труда работников, занятых обслуживанием органов местного самоуправления Каслинского муниципального района и отраслевых (функциональных) органов администрации Каслинского муниципального района, повышения эффективности выполняемых работ, достижения качественных результатов труда.</w:t>
      </w:r>
    </w:p>
    <w:p>
      <w:pPr>
        <w:spacing w:line="238" w:lineRule="auto"/>
        <w:ind w:firstLine="709"/>
        <w:jc w:val="both"/>
      </w:pPr>
      <w:r>
        <w:t>Положение распространяется на работников, занятых обслуживанием органов местного самоуправления Каслинского муниципального района и отраслевых (функциональных) органов администрации Каслинского муниципального района, осуществляющих профессиональную деятельность по профессиям рабочих (далее - рабочие).</w:t>
      </w:r>
    </w:p>
    <w:p>
      <w:pPr>
        <w:spacing w:line="238" w:lineRule="auto"/>
        <w:ind w:firstLine="709"/>
        <w:jc w:val="both"/>
      </w:pPr>
      <w:r>
        <w:t xml:space="preserve">Перечень должностей рабочих определяется в соответствии с </w:t>
      </w:r>
      <w:r>
        <w:rPr>
          <w:color w:val="000000"/>
        </w:rPr>
        <w:t xml:space="preserve">Единым тарифно-квалификационным справочником работ и профессий рабочих. Выпуск 2. Часть 2. Раздел «Слесарные и слесарно-сборочные работы», утвержденным постановлением Минтруда России от 15.11.1999 №45, </w:t>
      </w:r>
      <w:r>
        <w:t>Квалификационным справочником профессий рабочих, которым устанавливаются месячные оклады, утвержденным постановлением Государственного комитета СССР по труду и социальным вопросам и ВЦСПС от 20.02.1984 №58/3-102.</w:t>
      </w:r>
    </w:p>
    <w:p>
      <w:pPr>
        <w:spacing w:line="238" w:lineRule="auto"/>
        <w:ind w:firstLine="709"/>
        <w:jc w:val="both"/>
      </w:pPr>
      <w:r>
        <w:t>2. Система оплаты труда рабочих включает в себя размеры окладов по профессиональным квалификационным группам, повышающие коэффициенты к должностным окладам, выплаты компенсационного и стимулирующего характера.</w:t>
      </w:r>
    </w:p>
    <w:p>
      <w:pPr>
        <w:spacing w:line="238" w:lineRule="auto"/>
        <w:ind w:firstLine="709"/>
        <w:jc w:val="both"/>
      </w:pPr>
      <w:r>
        <w:t>Заработная плата рабочих устанавливается в пределах бюджетных ассигнований, предусмотренных на оплату труда рабочих соответствующих органов местного самоуправления Каслинского муниципального района и отраслевых (функциональных) органов администрации Каслинского муниципального района на очередной финансовый год.</w:t>
      </w:r>
    </w:p>
    <w:p>
      <w:pPr>
        <w:spacing w:line="238" w:lineRule="auto"/>
        <w:ind w:firstLine="709"/>
        <w:jc w:val="both"/>
      </w:pPr>
      <w:r>
        <w:t>Условия оплаты труда рабочих являются обязательными для включения в трудовой договор.</w:t>
      </w:r>
    </w:p>
    <w:p>
      <w:pPr>
        <w:spacing w:line="238" w:lineRule="auto"/>
        <w:ind w:firstLine="709"/>
        <w:jc w:val="both"/>
      </w:pPr>
      <w:r>
        <w:t>3. Оплата труда рабочих,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месту основной работы, а также по совместительству, производится раздельно по каждому месту работы.</w:t>
      </w:r>
    </w:p>
    <w:p>
      <w:pPr>
        <w:spacing w:line="238" w:lineRule="auto"/>
        <w:ind w:firstLine="709"/>
        <w:jc w:val="both"/>
      </w:pPr>
      <w:r>
        <w:t>4. Оплата труда рабочих устанавливается с учетом:</w:t>
      </w:r>
    </w:p>
    <w:p>
      <w:pPr>
        <w:spacing w:line="238" w:lineRule="auto"/>
        <w:ind w:firstLine="709"/>
        <w:jc w:val="both"/>
      </w:pPr>
      <w:r>
        <w:t>1) единого тарифно-квалификационного справочника работ и профессий рабочих;</w:t>
      </w:r>
    </w:p>
    <w:p>
      <w:pPr>
        <w:spacing w:line="238" w:lineRule="auto"/>
        <w:ind w:firstLine="709"/>
        <w:jc w:val="both"/>
      </w:pPr>
      <w:r>
        <w:t>2) государственных гарантий по оплате труда;</w:t>
      </w:r>
    </w:p>
    <w:p>
      <w:pPr>
        <w:spacing w:line="238" w:lineRule="auto"/>
        <w:ind w:firstLine="709"/>
        <w:jc w:val="both"/>
      </w:pPr>
      <w:r>
        <w:t>3) перечня видов выплат компенсационного характера;</w:t>
      </w:r>
    </w:p>
    <w:p>
      <w:pPr>
        <w:spacing w:line="238" w:lineRule="auto"/>
        <w:ind w:firstLine="709"/>
        <w:jc w:val="both"/>
      </w:pPr>
      <w:r>
        <w:t>4) перечня видов выплат стимулирующего характера;</w:t>
      </w:r>
    </w:p>
    <w:p>
      <w:pPr>
        <w:spacing w:line="238" w:lineRule="auto"/>
        <w:ind w:firstLine="709"/>
        <w:jc w:val="both"/>
      </w:pPr>
      <w:r>
        <w:lastRenderedPageBreak/>
        <w:t>5) настоящего Положения.</w:t>
      </w:r>
    </w:p>
    <w:p>
      <w:pPr>
        <w:spacing w:line="238" w:lineRule="auto"/>
        <w:jc w:val="center"/>
      </w:pPr>
    </w:p>
    <w:p>
      <w:pPr>
        <w:spacing w:line="238" w:lineRule="auto"/>
        <w:jc w:val="center"/>
      </w:pPr>
      <w:r>
        <w:rPr>
          <w:lang w:val="en-US"/>
        </w:rPr>
        <w:t>II</w:t>
      </w:r>
      <w:r>
        <w:t>. Порядок и условия оплаты труда</w:t>
      </w:r>
    </w:p>
    <w:p>
      <w:pPr>
        <w:spacing w:line="238" w:lineRule="auto"/>
        <w:jc w:val="both"/>
      </w:pPr>
      <w:r>
        <w:tab/>
      </w:r>
    </w:p>
    <w:p>
      <w:pPr>
        <w:spacing w:line="238" w:lineRule="auto"/>
        <w:ind w:firstLine="709"/>
        <w:jc w:val="both"/>
      </w:pPr>
      <w:r>
        <w:t>5. Оплата труда рабочих включает:</w:t>
      </w:r>
    </w:p>
    <w:p>
      <w:pPr>
        <w:spacing w:line="238" w:lineRule="auto"/>
        <w:ind w:firstLine="709"/>
        <w:jc w:val="both"/>
      </w:pPr>
      <w:r>
        <w:t>1) должностные оклады;</w:t>
      </w:r>
    </w:p>
    <w:p>
      <w:pPr>
        <w:spacing w:line="238" w:lineRule="auto"/>
        <w:ind w:firstLine="709"/>
        <w:jc w:val="both"/>
      </w:pPr>
      <w:r>
        <w:t>2) выплаты компенсационного характера;</w:t>
      </w:r>
    </w:p>
    <w:p>
      <w:pPr>
        <w:spacing w:line="238" w:lineRule="auto"/>
        <w:ind w:firstLine="709"/>
        <w:jc w:val="both"/>
      </w:pPr>
      <w:r>
        <w:t>3) выплаты стимулирующего характера.</w:t>
      </w:r>
    </w:p>
    <w:p>
      <w:pPr>
        <w:spacing w:line="238" w:lineRule="auto"/>
        <w:ind w:firstLine="709"/>
        <w:jc w:val="both"/>
      </w:pPr>
      <w:r>
        <w:t xml:space="preserve">6.  Размеры должностных окладов работников устанавливаются на основе отнесения профессий рабочих к профессиональным квалификационным группам в соответствии с приказом Министерства здравоохранения и социального развития Российской Федерации от 29.05.2008г. №248н «Об утверждении профессиональных квалификационных групп общеотраслевых профессий рабочих», в зависимости от присвоенных им квалификационных разрядов в соответствии с Единым тарифно-квалификационным справочником работ и профессий рабочих и согласно приложения к настоящему Положению. </w:t>
      </w:r>
    </w:p>
    <w:p>
      <w:pPr>
        <w:spacing w:line="238" w:lineRule="auto"/>
        <w:ind w:firstLine="709"/>
        <w:jc w:val="both"/>
      </w:pPr>
      <w:r>
        <w:t>7. Рабочим, замещающим должности по профессии водитель, может устанавливаться персональный повышающий коэффициент к должностному окладу в зависимости от квалификации.</w:t>
      </w:r>
    </w:p>
    <w:p>
      <w:pPr>
        <w:spacing w:line="238" w:lineRule="auto"/>
        <w:ind w:firstLine="709"/>
        <w:jc w:val="both"/>
      </w:pPr>
      <w:r>
        <w:t>Основными критериями для установления  персонального повышающего коэффициента  является наличие соответствующей квалификации по классности у водителя.</w:t>
      </w:r>
    </w:p>
    <w:p>
      <w:pPr>
        <w:spacing w:line="238" w:lineRule="auto"/>
        <w:ind w:firstLine="709"/>
        <w:jc w:val="both"/>
      </w:pPr>
      <w:r>
        <w:t>Применение повышающего коэффициента к окладу не образует нового должностного оклада и не учитывается при начислении стимулирующих и компенсационных выплат, установленных в процентных отношениях или абсолютных размерах к должностному окладу.</w:t>
      </w:r>
    </w:p>
    <w:p>
      <w:pPr>
        <w:spacing w:line="238" w:lineRule="auto"/>
        <w:ind w:firstLine="709"/>
        <w:jc w:val="both"/>
      </w:pPr>
      <w:r>
        <w:t>Решение об установлении персонального повышающего коэффициента к должностному окладу и его размерах принимается работодателем персонально в отношении конкретного рабочего.</w:t>
      </w:r>
    </w:p>
    <w:p>
      <w:pPr>
        <w:spacing w:line="238" w:lineRule="auto"/>
        <w:ind w:firstLine="709"/>
        <w:jc w:val="both"/>
      </w:pPr>
      <w:r>
        <w:t>Размер выплат по повышающим коэффициентам к должностному окладу определяется путем умножения размера должностного оклада рабочего на повышающий коэффициент и устанавливается локальными актами непосредственного работодателя.</w:t>
      </w:r>
    </w:p>
    <w:p>
      <w:pPr>
        <w:spacing w:line="238" w:lineRule="auto"/>
        <w:ind w:firstLine="709"/>
        <w:jc w:val="both"/>
      </w:pPr>
      <w:r>
        <w:t>Решение о введении персонального повышающего коэффициента к должностному окладу и его размерах  принимается с учетом обеспечения финансовыми средствами, предусмотренными на оплату труда указанной категории работников органов местного самоуправления Каслинского муниципального района и отраслевых (функциональных) органов администрации Каслинского муниципального района.</w:t>
      </w:r>
    </w:p>
    <w:p>
      <w:pPr>
        <w:spacing w:line="238" w:lineRule="auto"/>
        <w:jc w:val="both"/>
      </w:pPr>
      <w:r>
        <w:rPr>
          <w:i/>
        </w:rPr>
        <w:tab/>
      </w:r>
      <w:r>
        <w:tab/>
      </w:r>
    </w:p>
    <w:p>
      <w:pPr>
        <w:spacing w:line="238" w:lineRule="auto"/>
        <w:jc w:val="center"/>
      </w:pPr>
      <w:r>
        <w:rPr>
          <w:lang w:val="en-US"/>
        </w:rPr>
        <w:t>III</w:t>
      </w:r>
      <w:r>
        <w:t>. Порядок и условия выплат компенсационного характера</w:t>
      </w:r>
    </w:p>
    <w:p>
      <w:pPr>
        <w:spacing w:line="238" w:lineRule="auto"/>
        <w:jc w:val="both"/>
      </w:pPr>
    </w:p>
    <w:p>
      <w:pPr>
        <w:spacing w:line="238" w:lineRule="auto"/>
        <w:ind w:firstLine="709"/>
        <w:jc w:val="both"/>
      </w:pPr>
      <w:r>
        <w:t>8. К выплатам компенсационного характера относятся выплаты:</w:t>
      </w:r>
    </w:p>
    <w:p>
      <w:pPr>
        <w:spacing w:line="238" w:lineRule="auto"/>
        <w:ind w:firstLine="709"/>
        <w:jc w:val="both"/>
      </w:pPr>
      <w:r>
        <w:t>1) за работу в местностях с особыми климатическими условиями (районный коэффициент);</w:t>
      </w:r>
    </w:p>
    <w:p>
      <w:pPr>
        <w:spacing w:line="238" w:lineRule="auto"/>
        <w:ind w:firstLine="709"/>
        <w:jc w:val="both"/>
      </w:pPr>
      <w:r>
        <w:t>2) выплаты за работу в условиях, отклоняющихся от нормальных, в том числе при:</w:t>
      </w:r>
    </w:p>
    <w:p>
      <w:pPr>
        <w:spacing w:line="238" w:lineRule="auto"/>
        <w:ind w:firstLine="709"/>
        <w:jc w:val="both"/>
      </w:pPr>
      <w:r>
        <w:t>- совмещении профессий (должностей);</w:t>
      </w:r>
    </w:p>
    <w:p>
      <w:pPr>
        <w:spacing w:line="238" w:lineRule="auto"/>
        <w:ind w:firstLine="709"/>
        <w:jc w:val="both"/>
      </w:pPr>
      <w:r>
        <w:t>- расширении зон обслуживания;</w:t>
      </w:r>
    </w:p>
    <w:p>
      <w:pPr>
        <w:spacing w:line="238" w:lineRule="auto"/>
        <w:ind w:firstLine="709"/>
        <w:jc w:val="both"/>
      </w:pPr>
      <w:r>
        <w:t>- исполнении обязанностей временно отсутствующего работника без освобождения от работы, определенной трудовым договором;</w:t>
      </w:r>
    </w:p>
    <w:p>
      <w:pPr>
        <w:spacing w:line="238" w:lineRule="auto"/>
        <w:ind w:firstLine="709"/>
        <w:jc w:val="both"/>
      </w:pPr>
      <w:r>
        <w:t>- выполнении работы в выходные и нерабочие праздничные дни;</w:t>
      </w:r>
    </w:p>
    <w:p>
      <w:pPr>
        <w:spacing w:line="238" w:lineRule="auto"/>
        <w:ind w:firstLine="709"/>
        <w:jc w:val="both"/>
      </w:pPr>
      <w:r>
        <w:t>- сверхурочной работе;</w:t>
      </w:r>
      <w:r>
        <w:tab/>
      </w:r>
    </w:p>
    <w:p>
      <w:pPr>
        <w:spacing w:line="238" w:lineRule="auto"/>
        <w:ind w:firstLine="709"/>
        <w:jc w:val="both"/>
      </w:pPr>
      <w:r>
        <w:t>- работе в ночное время;</w:t>
      </w:r>
    </w:p>
    <w:p>
      <w:pPr>
        <w:spacing w:line="238" w:lineRule="auto"/>
        <w:ind w:firstLine="709"/>
        <w:jc w:val="both"/>
      </w:pPr>
      <w:r>
        <w:rPr>
          <w:i/>
        </w:rPr>
        <w:t>-</w:t>
      </w:r>
      <w:r>
        <w:t xml:space="preserve"> работе</w:t>
      </w:r>
      <w:r>
        <w:rPr>
          <w:i/>
        </w:rPr>
        <w:t xml:space="preserve"> </w:t>
      </w:r>
      <w:r>
        <w:t>с вредными и (или) опасными  и иными особыми условиями труда.</w:t>
      </w:r>
    </w:p>
    <w:p>
      <w:pPr>
        <w:spacing w:line="238" w:lineRule="auto"/>
        <w:ind w:firstLine="709"/>
        <w:jc w:val="both"/>
      </w:pPr>
      <w:r>
        <w:t xml:space="preserve">Размеры выплат компенсационного характера устанавливаются к должностным окладам рабочих по соответствующим профессиональным квалификационным группам в процентах или в абсолютных размерах,  если иное не установлено законодательством  Российской Федерации, Челябинской области и муниципальными  правовыми актами </w:t>
      </w:r>
      <w:r>
        <w:lastRenderedPageBreak/>
        <w:t xml:space="preserve">Каслинского муниципального района. </w:t>
      </w:r>
    </w:p>
    <w:p>
      <w:pPr>
        <w:spacing w:line="238" w:lineRule="auto"/>
        <w:ind w:firstLine="709"/>
        <w:jc w:val="both"/>
      </w:pPr>
      <w:r>
        <w:t>9. Выплата за работу в местностях с особыми климатическими условиями (далее -  районный коэффициент) устанавливается в соответствии со статьей 148 Трудового Кодекса Российской Федерации в размере 15 процентов от заработной платы.</w:t>
      </w:r>
    </w:p>
    <w:p>
      <w:pPr>
        <w:spacing w:line="238" w:lineRule="auto"/>
        <w:ind w:firstLine="709"/>
        <w:jc w:val="both"/>
      </w:pPr>
      <w:r>
        <w:t>Районный коэффициент начисляется на фактический месячный заработок, включая доплаты и надбавки.</w:t>
      </w:r>
    </w:p>
    <w:p>
      <w:pPr>
        <w:spacing w:line="238" w:lineRule="auto"/>
        <w:ind w:firstLine="709"/>
        <w:jc w:val="both"/>
      </w:pPr>
      <w:r>
        <w:t>10.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в соответствии со статьей 151 Трудового Кодекса Российской Федерации,</w:t>
      </w:r>
      <w:r>
        <w:rPr>
          <w:b/>
        </w:rPr>
        <w:t xml:space="preserve"> </w:t>
      </w:r>
      <w:r>
        <w:t>рабочим устанавливаются доплаты по соглашению сторон трудового договора с учетом содержания и (или) объема дополнительной работы до 50 процентов средней месячной заработной платы штатной единицы работника, исполнение обязанностей которого возложено.</w:t>
      </w:r>
    </w:p>
    <w:p>
      <w:pPr>
        <w:spacing w:line="238" w:lineRule="auto"/>
        <w:ind w:firstLine="709"/>
        <w:jc w:val="both"/>
      </w:pPr>
      <w:r>
        <w:t>11. Выплата при выполнении работы в выходные  и нерабочие праздничные дни производится рабочим, привлекавшимся к работе в выходные и нерабочие праздничные дни, в соответствии со статьями 112 и 153 Трудового Кодекса Российской Федерации в следующих размерах:</w:t>
      </w:r>
    </w:p>
    <w:p>
      <w:pPr>
        <w:autoSpaceDE w:val="0"/>
        <w:autoSpaceDN w:val="0"/>
        <w:adjustRightInd w:val="0"/>
        <w:spacing w:line="238" w:lineRule="auto"/>
        <w:ind w:firstLine="709"/>
        <w:jc w:val="both"/>
      </w:pPr>
      <w:r>
        <w:t>не менее одинарной дневной или часовой ставки (части должностного оклада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должностного оклада) за день или час работы) сверх должностного оклада, если работа производилась сверх месячной нормы рабочего времени.</w:t>
      </w:r>
    </w:p>
    <w:p>
      <w:pPr>
        <w:spacing w:line="238" w:lineRule="auto"/>
        <w:ind w:firstLine="709"/>
        <w:jc w:val="both"/>
      </w:pPr>
      <w:r>
        <w:t>Оплата в повышенном размере производится всем рабочим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дня, в повышенном размере оплачиваются часы, фактически отработанные в выходной или нерабочий праздничный день (от 0 часов до 24 часов).</w:t>
      </w:r>
    </w:p>
    <w:p>
      <w:pPr>
        <w:spacing w:line="238" w:lineRule="auto"/>
        <w:ind w:firstLine="709"/>
        <w:jc w:val="both"/>
      </w:pPr>
      <w:r>
        <w:t>По желанию рабочего, работающего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>
      <w:pPr>
        <w:spacing w:line="238" w:lineRule="auto"/>
        <w:ind w:firstLine="709"/>
        <w:jc w:val="both"/>
        <w:rPr>
          <w:shd w:val="clear" w:color="auto" w:fill="FFFFFF"/>
        </w:rPr>
      </w:pPr>
      <w:r>
        <w:t xml:space="preserve">12. Выплаты при сверхурочной работе составляют </w:t>
      </w:r>
      <w:r>
        <w:rPr>
          <w:shd w:val="clear" w:color="auto" w:fill="FFFFFF"/>
        </w:rPr>
        <w:t xml:space="preserve">за первые два часа работы не менее полуторного размера, за последующие часы – двойного размера в соответствии со статьей 152 Трудового кодекса Российской Федерации.   </w:t>
      </w:r>
    </w:p>
    <w:p>
      <w:pPr>
        <w:spacing w:line="238" w:lineRule="auto"/>
        <w:ind w:firstLine="709"/>
        <w:jc w:val="both"/>
      </w:pPr>
      <w:r>
        <w:rPr>
          <w:shd w:val="clear" w:color="auto" w:fill="FFFFFF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  <w:r>
        <w:rPr>
          <w:shd w:val="clear" w:color="auto" w:fill="FFFFFF"/>
        </w:rPr>
        <w:tab/>
      </w:r>
    </w:p>
    <w:p>
      <w:pPr>
        <w:spacing w:line="238" w:lineRule="auto"/>
        <w:ind w:firstLine="709"/>
        <w:jc w:val="both"/>
      </w:pPr>
      <w:r>
        <w:t>13. Выплаты при работе в ночное время производятся рабочим в соответствии со статьей 154 Трудового Кодекса Российской Федерации</w:t>
      </w:r>
      <w:r>
        <w:rPr>
          <w:b/>
        </w:rPr>
        <w:t xml:space="preserve"> </w:t>
      </w:r>
      <w:r>
        <w:t>за каждый час работы в ночное время. Ночным считается время с 22 часов до 6 часов.</w:t>
      </w:r>
    </w:p>
    <w:p>
      <w:pPr>
        <w:spacing w:line="238" w:lineRule="auto"/>
        <w:ind w:firstLine="709"/>
        <w:jc w:val="both"/>
      </w:pPr>
      <w:r>
        <w:t>Повышение оплаты труда за работу в ночное время составляет 20% должностного оклада работника, рассчитанного за час работы, за каждый час работы в ночное время.</w:t>
      </w:r>
    </w:p>
    <w:p>
      <w:pPr>
        <w:spacing w:line="238" w:lineRule="auto"/>
        <w:ind w:firstLine="709"/>
        <w:jc w:val="both"/>
      </w:pPr>
      <w:r>
        <w:t>14. Расчет части должностного оклада за час работы в выходные и нерабочие праздничные дни, в ночное время, сверхурочной работы производится путем деления должностного оклада работника на среднемесячное количество рабочих часов в соответствующем календарном году.</w:t>
      </w:r>
    </w:p>
    <w:p>
      <w:pPr>
        <w:spacing w:line="238" w:lineRule="auto"/>
        <w:ind w:firstLine="709"/>
        <w:jc w:val="both"/>
      </w:pPr>
      <w:r>
        <w:t>15.</w:t>
      </w:r>
      <w:r>
        <w:rPr>
          <w:b/>
        </w:rPr>
        <w:t xml:space="preserve"> </w:t>
      </w:r>
      <w:r>
        <w:t xml:space="preserve">Выплаты рабочим, </w:t>
      </w:r>
      <w:r>
        <w:rPr>
          <w:i/>
        </w:rPr>
        <w:t xml:space="preserve"> </w:t>
      </w:r>
      <w:r>
        <w:t>занятым на работах</w:t>
      </w:r>
      <w:r>
        <w:rPr>
          <w:i/>
        </w:rPr>
        <w:t xml:space="preserve"> </w:t>
      </w:r>
      <w:r>
        <w:t xml:space="preserve">с вредными и (или) опасными  и иными особыми условиями труда,  устанавливаются в соответствии со статьей 147 Трудового Кодекса Российской Федерации в размерах от 4 до 12 процентов должностного оклада рабочего. </w:t>
      </w:r>
      <w:r>
        <w:tab/>
      </w:r>
    </w:p>
    <w:p>
      <w:pPr>
        <w:spacing w:line="238" w:lineRule="auto"/>
        <w:ind w:firstLine="709"/>
        <w:jc w:val="both"/>
      </w:pPr>
      <w:r>
        <w:t xml:space="preserve">Размер выплат определяется в зависимости от показаний замеров уровня факторов производственной среды и параметров вредных и опасных производственных факторов, значение которых установлены гигиенической классификацией труда (по показателям </w:t>
      </w:r>
      <w:r>
        <w:lastRenderedPageBreak/>
        <w:t>вредности и опасности факторов производственной среды, тяжести и напряженности трудового процесса). При этом работодатель принимает меры по проведению специальной оценки труда  на рабочих местах с целью обеспечения безопасных условий и охраны труда. Если по итогам проведения специальной оценки труда рабочее место  признается безопасным, то указанная выплата снимается.</w:t>
      </w:r>
    </w:p>
    <w:p>
      <w:pPr>
        <w:spacing w:line="238" w:lineRule="auto"/>
        <w:ind w:firstLine="709"/>
        <w:jc w:val="both"/>
      </w:pPr>
      <w:r>
        <w:t>16.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работодателя в соответствии с трудовым законодательством и иными  нормативными правовыми актами Российской Федерации, Челябинской области и муниципальными правовыми актами Каслинского муниципального района, содержащими нормы трудового права, за счет фонда оплаты труда.</w:t>
      </w:r>
    </w:p>
    <w:p>
      <w:pPr>
        <w:spacing w:line="238" w:lineRule="auto"/>
        <w:jc w:val="both"/>
        <w:rPr>
          <w:b/>
        </w:rPr>
      </w:pPr>
    </w:p>
    <w:p>
      <w:pPr>
        <w:spacing w:line="238" w:lineRule="auto"/>
        <w:jc w:val="center"/>
      </w:pPr>
      <w:r>
        <w:rPr>
          <w:lang w:val="en-US"/>
        </w:rPr>
        <w:t>IV</w:t>
      </w:r>
      <w:r>
        <w:t>. Порядок и условия выплат стимулирующего характера</w:t>
      </w:r>
    </w:p>
    <w:p>
      <w:pPr>
        <w:spacing w:line="238" w:lineRule="auto"/>
        <w:jc w:val="both"/>
      </w:pPr>
    </w:p>
    <w:p>
      <w:pPr>
        <w:spacing w:line="238" w:lineRule="auto"/>
        <w:ind w:firstLine="709"/>
        <w:jc w:val="both"/>
      </w:pPr>
      <w:r>
        <w:t>17. В целях стимулирования и поощрения рабочих за качество выполненной работы, эффективность и результативность труда устанавливаются следующие выплаты стимулирующего характера:</w:t>
      </w:r>
    </w:p>
    <w:p>
      <w:pPr>
        <w:spacing w:line="238" w:lineRule="auto"/>
        <w:ind w:firstLine="709"/>
        <w:jc w:val="both"/>
      </w:pPr>
      <w:r>
        <w:t>1) выплата за интенсивность и высокие</w:t>
      </w:r>
      <w:r>
        <w:rPr>
          <w:i/>
        </w:rPr>
        <w:t xml:space="preserve"> </w:t>
      </w:r>
      <w:r>
        <w:t>результаты</w:t>
      </w:r>
      <w:r>
        <w:rPr>
          <w:i/>
        </w:rPr>
        <w:t xml:space="preserve"> </w:t>
      </w:r>
      <w:r>
        <w:t>труда</w:t>
      </w:r>
      <w:r>
        <w:rPr>
          <w:i/>
        </w:rPr>
        <w:t>;</w:t>
      </w:r>
    </w:p>
    <w:p>
      <w:pPr>
        <w:spacing w:line="238" w:lineRule="auto"/>
        <w:ind w:firstLine="709"/>
        <w:jc w:val="both"/>
      </w:pPr>
      <w:r>
        <w:t>2) премии по итогам работы.</w:t>
      </w:r>
    </w:p>
    <w:p>
      <w:pPr>
        <w:spacing w:line="238" w:lineRule="auto"/>
        <w:ind w:firstLine="709"/>
        <w:jc w:val="both"/>
      </w:pPr>
      <w:r>
        <w:t>18. Выплата за интенсивность  и</w:t>
      </w:r>
      <w:r>
        <w:rPr>
          <w:i/>
        </w:rPr>
        <w:t xml:space="preserve"> </w:t>
      </w:r>
      <w:r>
        <w:t>высокие</w:t>
      </w:r>
      <w:r>
        <w:rPr>
          <w:i/>
        </w:rPr>
        <w:t xml:space="preserve"> </w:t>
      </w:r>
      <w:r>
        <w:t>результаты</w:t>
      </w:r>
      <w:r>
        <w:rPr>
          <w:i/>
        </w:rPr>
        <w:t xml:space="preserve"> </w:t>
      </w:r>
      <w:r>
        <w:t>труда</w:t>
      </w:r>
      <w:r>
        <w:rPr>
          <w:i/>
        </w:rPr>
        <w:t xml:space="preserve"> </w:t>
      </w:r>
      <w:r>
        <w:t>устанавливается в целях материальной заинтересованности рабочих  в повышении качества выполняемых задач, возложенных на органы местного самоуправления Каслинского муниципального района и отраслевые (функциональные) органы администрации Каслинского муниципального района (конкретного рабочего).</w:t>
      </w:r>
    </w:p>
    <w:p>
      <w:pPr>
        <w:spacing w:line="238" w:lineRule="auto"/>
        <w:ind w:firstLine="709"/>
        <w:jc w:val="both"/>
      </w:pPr>
      <w:r>
        <w:t>Выплата за интенсивность  и высокие</w:t>
      </w:r>
      <w:r>
        <w:rPr>
          <w:i/>
        </w:rPr>
        <w:t xml:space="preserve">  </w:t>
      </w:r>
      <w:r>
        <w:t>результаты</w:t>
      </w:r>
      <w:r>
        <w:rPr>
          <w:i/>
        </w:rPr>
        <w:t xml:space="preserve"> </w:t>
      </w:r>
      <w:r>
        <w:t>труда осуществляется</w:t>
      </w:r>
      <w:r>
        <w:rPr>
          <w:b/>
        </w:rPr>
        <w:t xml:space="preserve"> </w:t>
      </w:r>
      <w:r>
        <w:t>в размере до 150 процентов</w:t>
      </w:r>
      <w:r>
        <w:rPr>
          <w:i/>
        </w:rPr>
        <w:t xml:space="preserve"> </w:t>
      </w:r>
      <w:r>
        <w:t xml:space="preserve">от должностного оклада рабочего. </w:t>
      </w:r>
    </w:p>
    <w:p>
      <w:pPr>
        <w:spacing w:line="238" w:lineRule="auto"/>
        <w:ind w:firstLine="709"/>
        <w:jc w:val="both"/>
      </w:pPr>
      <w:r>
        <w:t xml:space="preserve">Основными критериями для установления надбавки за интенсивность и высокие результаты труда  являются объем работы,  отсутствие по вине работника нестандартных (аварийных) ситуаций и нарушений  установленных правил, качество выполненной работы. </w:t>
      </w:r>
    </w:p>
    <w:p>
      <w:pPr>
        <w:spacing w:line="238" w:lineRule="auto"/>
        <w:ind w:firstLine="709"/>
        <w:jc w:val="both"/>
      </w:pPr>
      <w:r>
        <w:t>19. Премия по итогам работы выплачивается:</w:t>
      </w:r>
    </w:p>
    <w:p>
      <w:pPr>
        <w:spacing w:line="238" w:lineRule="auto"/>
        <w:ind w:firstLine="709"/>
        <w:jc w:val="both"/>
      </w:pPr>
      <w:r>
        <w:t>1) ежемесячная, полугодовая, годовая;</w:t>
      </w:r>
    </w:p>
    <w:p>
      <w:pPr>
        <w:spacing w:line="238" w:lineRule="auto"/>
        <w:ind w:firstLine="709"/>
        <w:jc w:val="both"/>
      </w:pPr>
      <w:r>
        <w:t>2) за выполнение особо важных и срочных работ.</w:t>
      </w:r>
    </w:p>
    <w:p>
      <w:pPr>
        <w:spacing w:line="238" w:lineRule="auto"/>
        <w:ind w:firstLine="709"/>
        <w:jc w:val="both"/>
      </w:pPr>
      <w:r>
        <w:t xml:space="preserve">20. Ежемесячная, полугодовая, годовая премии выплачивается в качестве поощрения рабочего  за общие результаты труда за определенный период и в целях заинтересованности в своевременном, добросовестном исполнении своих трудовых функций, повышения уровня ответственности за порученный участок работы. </w:t>
      </w:r>
    </w:p>
    <w:p>
      <w:pPr>
        <w:spacing w:line="238" w:lineRule="auto"/>
        <w:ind w:firstLine="709"/>
        <w:jc w:val="both"/>
      </w:pPr>
      <w:r>
        <w:t>21. Премия за выполнение особо важных и срочных работ выплачивается рабочим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>
      <w:pPr>
        <w:spacing w:line="238" w:lineRule="auto"/>
        <w:ind w:firstLine="709"/>
        <w:jc w:val="both"/>
      </w:pPr>
      <w:r>
        <w:t xml:space="preserve">22. Выплаты стимулирующего характера  и условия их осуществления устанавливаются по решению работодателя в пределах утвержденных бюджетных ассигнований на оплату труда соответствующих органов местного самоуправления Каслинского муниципального района и отраслевых (функциональных) органов администрации Каслинского муниципального района. </w:t>
      </w:r>
    </w:p>
    <w:p>
      <w:pPr>
        <w:spacing w:line="238" w:lineRule="auto"/>
        <w:ind w:firstLine="709"/>
        <w:jc w:val="both"/>
      </w:pPr>
      <w:r>
        <w:t xml:space="preserve">23. Размеры и условия осуществления выплат стимулирующего характера устанавливаются коллективными договорами, соглашениями, локальными актами непосредственного работодателя в пределах фонда оплаты труда.  </w:t>
      </w:r>
    </w:p>
    <w:p>
      <w:pPr>
        <w:spacing w:line="238" w:lineRule="auto"/>
        <w:jc w:val="both"/>
      </w:pPr>
    </w:p>
    <w:p>
      <w:pPr>
        <w:spacing w:line="238" w:lineRule="auto"/>
        <w:jc w:val="center"/>
      </w:pPr>
      <w:r>
        <w:rPr>
          <w:lang w:val="en-US"/>
        </w:rPr>
        <w:t>V</w:t>
      </w:r>
      <w:r>
        <w:t>. Порядок и условия выплаты материальной помощи</w:t>
      </w:r>
    </w:p>
    <w:p>
      <w:pPr>
        <w:spacing w:line="238" w:lineRule="auto"/>
        <w:jc w:val="center"/>
      </w:pPr>
    </w:p>
    <w:p>
      <w:pPr>
        <w:tabs>
          <w:tab w:val="left" w:pos="567"/>
        </w:tabs>
        <w:spacing w:line="238" w:lineRule="auto"/>
        <w:ind w:firstLine="709"/>
        <w:jc w:val="both"/>
      </w:pPr>
      <w:r>
        <w:t>24. Материальная помощь рабочим выплачивается в размере до одного должностного оклада в текущем календарном году. Решение о выплате материальной помощи рабочим принимается работодателем  на основании заявления рабочего.</w:t>
      </w:r>
    </w:p>
    <w:p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</w:pPr>
      <w:r>
        <w:t xml:space="preserve">При определении размера материальной помощи в расчет принимается должностной </w:t>
      </w:r>
      <w:r>
        <w:lastRenderedPageBreak/>
        <w:t>оклад, получаемый рабочим на дату принятия решения  о выплате материальной помощи.</w:t>
      </w:r>
    </w:p>
    <w:p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</w:pPr>
      <w:r>
        <w:t>В случае повышения должностных окладов (если повышение должностного оклада имело место ранее даты принятия решения о выплате материальной помощи) перерасчет выплаченной суммы материальной помощи не производится.</w:t>
      </w:r>
    </w:p>
    <w:p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</w:pPr>
      <w:r>
        <w:t>Материальная помощь не выплачивается работникам, принятым на работу по совместительству, работающим по гражданско-правовому договору и занятых на сезонных и временных работах.</w:t>
      </w:r>
    </w:p>
    <w:p>
      <w:pPr>
        <w:spacing w:line="238" w:lineRule="auto"/>
        <w:ind w:firstLine="709"/>
        <w:jc w:val="both"/>
      </w:pPr>
      <w:r>
        <w:t>Средства на выплату материальной помощи рабочим предусматриваются без учета районного коэффициента.</w:t>
      </w:r>
    </w:p>
    <w:p>
      <w:pPr>
        <w:spacing w:line="238" w:lineRule="auto"/>
        <w:ind w:firstLine="708"/>
        <w:jc w:val="both"/>
      </w:pPr>
      <w:r>
        <w:t xml:space="preserve">Условия выплаты материальной помощи устанавливаются коллективными договорами, соглашениями, локальными актами непосредственного работодателя в пределах фонда оплаты труда.  </w:t>
      </w:r>
    </w:p>
    <w:p>
      <w:pPr>
        <w:spacing w:line="238" w:lineRule="auto"/>
        <w:jc w:val="both"/>
      </w:pPr>
      <w:r>
        <w:tab/>
      </w:r>
    </w:p>
    <w:p>
      <w:pPr>
        <w:spacing w:line="238" w:lineRule="auto"/>
        <w:jc w:val="center"/>
      </w:pPr>
      <w:r>
        <w:rPr>
          <w:lang w:val="en-US"/>
        </w:rPr>
        <w:t>VI</w:t>
      </w:r>
      <w:r>
        <w:t xml:space="preserve">. Порядок формирования фонда оплаты труда работников, </w:t>
      </w:r>
    </w:p>
    <w:p>
      <w:pPr>
        <w:spacing w:line="238" w:lineRule="auto"/>
        <w:jc w:val="center"/>
      </w:pPr>
      <w:r>
        <w:t>занятых обслуживанием органов местного самоуправления и отраслевых (функциональных) органов администрации Каслинского муниципального района</w:t>
      </w:r>
    </w:p>
    <w:p>
      <w:pPr>
        <w:spacing w:line="238" w:lineRule="auto"/>
        <w:jc w:val="center"/>
        <w:rPr>
          <w:b/>
        </w:rPr>
      </w:pPr>
      <w:r>
        <w:rPr>
          <w:b/>
        </w:rPr>
        <w:t xml:space="preserve"> </w:t>
      </w:r>
    </w:p>
    <w:p>
      <w:pPr>
        <w:spacing w:line="238" w:lineRule="auto"/>
        <w:ind w:firstLine="708"/>
        <w:jc w:val="both"/>
      </w:pPr>
      <w:r>
        <w:t>25. Фонд оплаты труда рабочих на соответствующий финансовый год формируется с учетом настоящего Положения, исходя из утвержденного объема лимитов бюджетных ассигнований на оплату труда работников соответствующих органов местного самоуправления Каслинского муниципального района и отраслевых (функциональных) органов администрации Каслинского муниципального района.</w:t>
      </w:r>
    </w:p>
    <w:p>
      <w:pPr>
        <w:spacing w:line="238" w:lineRule="auto"/>
        <w:ind w:firstLine="708"/>
        <w:jc w:val="both"/>
      </w:pPr>
      <w:r>
        <w:t>26. При формировании годового фонда оплаты труда работников, занятых обслуживанием органов местного самоуправления Каслинского муниципального района и отраслевых (функциональных) органов администрации Каслинского муниципального района, учитываются следующие средства:</w:t>
      </w:r>
    </w:p>
    <w:p>
      <w:pPr>
        <w:spacing w:line="238" w:lineRule="auto"/>
        <w:ind w:firstLine="708"/>
        <w:jc w:val="both"/>
      </w:pPr>
      <w:r>
        <w:t>1) должностной оклад  в размере 12 должностных окладов;</w:t>
      </w:r>
    </w:p>
    <w:p>
      <w:pPr>
        <w:spacing w:line="238" w:lineRule="auto"/>
        <w:ind w:firstLine="708"/>
        <w:jc w:val="both"/>
      </w:pPr>
      <w:r>
        <w:t>2) выплаты персональных повышающих коэффициентов – в размере фактических выплат;</w:t>
      </w:r>
    </w:p>
    <w:p>
      <w:pPr>
        <w:spacing w:line="238" w:lineRule="auto"/>
        <w:ind w:firstLine="708"/>
        <w:jc w:val="both"/>
      </w:pPr>
      <w:r>
        <w:t>3) выплаты ежемесячной надбавки за интенсивность и высокие результаты работы – в размере 12 должностных окладов;</w:t>
      </w:r>
    </w:p>
    <w:p>
      <w:pPr>
        <w:spacing w:line="238" w:lineRule="auto"/>
        <w:ind w:firstLine="708"/>
        <w:jc w:val="both"/>
      </w:pPr>
      <w:r>
        <w:t>4) выплаты компенсационного характера – в размере фактических выплат;</w:t>
      </w:r>
    </w:p>
    <w:p>
      <w:pPr>
        <w:spacing w:line="238" w:lineRule="auto"/>
        <w:ind w:firstLine="708"/>
        <w:jc w:val="both"/>
      </w:pPr>
      <w:r>
        <w:t>5)  выплаты премии по результатам работы - в размере 6 должностных окладов;</w:t>
      </w:r>
    </w:p>
    <w:p>
      <w:pPr>
        <w:spacing w:line="238" w:lineRule="auto"/>
        <w:ind w:firstLine="708"/>
        <w:jc w:val="both"/>
      </w:pPr>
      <w:r>
        <w:t>6) выплаты материальной помощи – в размере 1 должностного оклада.</w:t>
      </w:r>
    </w:p>
    <w:p>
      <w:pPr>
        <w:spacing w:line="238" w:lineRule="auto"/>
        <w:ind w:firstLine="708"/>
        <w:jc w:val="both"/>
      </w:pPr>
      <w:r>
        <w:t>27. Годовой фонд оплаты труда работников, занятых обслуживанием органов местного самоуправления Каслинского муниципального района и отраслевых (функциональных) органов администрации Каслинского муниципального района формируется с учетом районного коэффициента 1,15.</w:t>
      </w:r>
    </w:p>
    <w:p>
      <w:pPr>
        <w:spacing w:line="238" w:lineRule="auto"/>
        <w:ind w:firstLine="708"/>
        <w:jc w:val="both"/>
      </w:pPr>
      <w:r>
        <w:t xml:space="preserve">Средства на выплату материальной помощи рабочим предусматриваются без учета районного коэффициента. </w:t>
      </w:r>
    </w:p>
    <w:p>
      <w:pPr>
        <w:spacing w:line="238" w:lineRule="auto"/>
        <w:ind w:firstLine="708"/>
        <w:jc w:val="both"/>
      </w:pPr>
      <w:r>
        <w:t>28. Экономия по фонду оплаты труда остается в распоряжении соответствующих  органов местного самоуправления Каслинского муниципального района, отраслевых (функциональных) органов администрации Каслинского муниципального района, являющихся юридическими лицами, и используется на выплату иных стимулирующих выплат, предусмотренных нормами трудового законодательства Российской Федерации в соответствии с локальными актами.</w:t>
      </w:r>
    </w:p>
    <w:p>
      <w:pPr>
        <w:spacing w:line="238" w:lineRule="auto"/>
        <w:jc w:val="both"/>
      </w:pPr>
    </w:p>
    <w:p>
      <w:pPr>
        <w:spacing w:line="238" w:lineRule="auto"/>
        <w:jc w:val="both"/>
      </w:pPr>
    </w:p>
    <w:p>
      <w:pPr>
        <w:spacing w:line="238" w:lineRule="auto"/>
      </w:pPr>
      <w:r>
        <w:t>Глава</w:t>
      </w:r>
    </w:p>
    <w:p>
      <w:pPr>
        <w:spacing w:line="238" w:lineRule="auto"/>
      </w:pPr>
      <w:r>
        <w:t xml:space="preserve">Каслинского 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И.В. Колышев</w:t>
      </w:r>
    </w:p>
    <w:p>
      <w:pPr>
        <w:spacing w:line="23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«____»______________2022г.</w:t>
      </w:r>
    </w:p>
    <w:p>
      <w:pPr>
        <w:spacing w:line="238" w:lineRule="auto"/>
        <w:jc w:val="right"/>
      </w:pPr>
    </w:p>
    <w:p>
      <w:pPr>
        <w:jc w:val="right"/>
      </w:pPr>
    </w:p>
    <w:p/>
    <w:p>
      <w:pPr>
        <w:jc w:val="right"/>
      </w:pPr>
      <w:bookmarkStart w:id="0" w:name="_GoBack"/>
      <w:bookmarkEnd w:id="0"/>
      <w:r>
        <w:lastRenderedPageBreak/>
        <w:t>Приложение</w:t>
      </w:r>
    </w:p>
    <w:p>
      <w:pPr>
        <w:jc w:val="right"/>
      </w:pPr>
      <w:r>
        <w:t xml:space="preserve">к Положению об оплате труда работников, </w:t>
      </w:r>
    </w:p>
    <w:p>
      <w:pPr>
        <w:jc w:val="right"/>
      </w:pPr>
      <w:r>
        <w:t>занятых обслуживанием органов местного</w:t>
      </w:r>
    </w:p>
    <w:p>
      <w:pPr>
        <w:jc w:val="right"/>
      </w:pPr>
      <w:r>
        <w:t xml:space="preserve"> самоуправления Каслинского муниципального района и</w:t>
      </w:r>
    </w:p>
    <w:p>
      <w:pPr>
        <w:jc w:val="right"/>
      </w:pPr>
      <w:r>
        <w:t xml:space="preserve"> отраслевых (функциональных) </w:t>
      </w:r>
    </w:p>
    <w:p>
      <w:pPr>
        <w:jc w:val="right"/>
      </w:pPr>
      <w:r>
        <w:t>органов администрации Каслинского</w:t>
      </w:r>
    </w:p>
    <w:p>
      <w:pPr>
        <w:jc w:val="right"/>
      </w:pPr>
      <w:r>
        <w:t xml:space="preserve"> муниципального района, утвержденному </w:t>
      </w:r>
    </w:p>
    <w:p>
      <w:pPr>
        <w:jc w:val="right"/>
      </w:pPr>
      <w:r>
        <w:t>решением Собрания депутатов</w:t>
      </w:r>
    </w:p>
    <w:p>
      <w:pPr>
        <w:jc w:val="right"/>
      </w:pPr>
      <w:r>
        <w:t>Каслинского муниципального района</w:t>
      </w:r>
    </w:p>
    <w:p>
      <w:pPr>
        <w:jc w:val="right"/>
        <w:rPr>
          <w:b/>
        </w:rPr>
      </w:pPr>
      <w:r>
        <w:t>от «30» июня 2022 года №258</w:t>
      </w:r>
      <w:r>
        <w:rPr>
          <w:b/>
        </w:rPr>
        <w:t xml:space="preserve"> </w:t>
      </w:r>
    </w:p>
    <w:p>
      <w:pPr>
        <w:jc w:val="center"/>
        <w:rPr>
          <w:sz w:val="16"/>
          <w:szCs w:val="16"/>
        </w:rPr>
      </w:pPr>
    </w:p>
    <w:p>
      <w:pPr>
        <w:jc w:val="center"/>
      </w:pPr>
      <w:r>
        <w:t>Профессиональные квалификационные группы и размеры должностных окладов</w:t>
      </w:r>
    </w:p>
    <w:p>
      <w:pPr>
        <w:jc w:val="center"/>
      </w:pPr>
      <w:r>
        <w:t>общеотраслевых профессий рабочих в органах местного самоуправления Каслинского муниципального района и отраслевых (функциональных) органах администрации</w:t>
      </w:r>
    </w:p>
    <w:p>
      <w:pPr>
        <w:jc w:val="center"/>
      </w:pPr>
      <w:r>
        <w:t>Каслинского муниципального района</w:t>
      </w:r>
    </w:p>
    <w:p>
      <w:pPr>
        <w:jc w:val="center"/>
        <w:rPr>
          <w:sz w:val="16"/>
          <w:szCs w:val="16"/>
        </w:rPr>
      </w:pPr>
    </w:p>
    <w:p>
      <w:pPr>
        <w:ind w:firstLine="708"/>
        <w:jc w:val="both"/>
      </w:pPr>
      <w:r>
        <w:t>Профессиональные квалификационные группы общеотраслевых профессий рабочих утверждены приказом Министерства здравоохранения и социального развития Российской Федерации от 29.05.2008 №248н «Об утверждении профессиональных квалификационных групп общеотраслевых профессий рабочих».</w:t>
      </w:r>
    </w:p>
    <w:p>
      <w:pPr>
        <w:jc w:val="center"/>
        <w:rPr>
          <w:sz w:val="16"/>
          <w:szCs w:val="16"/>
        </w:rPr>
      </w:pPr>
    </w:p>
    <w:p>
      <w:pPr>
        <w:jc w:val="both"/>
      </w:pPr>
      <w:r>
        <w:tab/>
        <w:t>1. Профессиональная квалификационная группа «Общеотраслевые профессии рабочих  первого уровня»: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400"/>
        <w:gridCol w:w="3949"/>
        <w:gridCol w:w="2393"/>
      </w:tblGrid>
      <w:tr>
        <w:tc>
          <w:tcPr>
            <w:tcW w:w="828" w:type="dxa"/>
          </w:tcPr>
          <w:p>
            <w:pPr>
              <w:jc w:val="center"/>
            </w:pPr>
            <w:r>
              <w:t>№ п/п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t>Номер квалификационного уровня</w:t>
            </w:r>
          </w:p>
        </w:tc>
        <w:tc>
          <w:tcPr>
            <w:tcW w:w="3949" w:type="dxa"/>
          </w:tcPr>
          <w:p>
            <w:pPr>
              <w:jc w:val="center"/>
            </w:pPr>
            <w:r>
              <w:t>Наименование профессий</w:t>
            </w:r>
          </w:p>
        </w:tc>
        <w:tc>
          <w:tcPr>
            <w:tcW w:w="2393" w:type="dxa"/>
          </w:tcPr>
          <w:p>
            <w:pPr>
              <w:jc w:val="center"/>
            </w:pPr>
            <w:r>
              <w:t>Размер должностного оклада (рублей)</w:t>
            </w:r>
          </w:p>
        </w:tc>
      </w:tr>
      <w:tr>
        <w:tc>
          <w:tcPr>
            <w:tcW w:w="828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t>1-ый</w:t>
            </w:r>
          </w:p>
          <w:p>
            <w:pPr>
              <w:jc w:val="center"/>
            </w:pPr>
            <w:r>
              <w:t>квалификационный уровень</w:t>
            </w:r>
          </w:p>
        </w:tc>
        <w:tc>
          <w:tcPr>
            <w:tcW w:w="3949" w:type="dxa"/>
          </w:tcPr>
          <w:p>
            <w:pPr>
              <w:jc w:val="center"/>
            </w:pPr>
            <w:r>
              <w:t>Наименования профессий рабочих, по которым предусмотрено присвоение  1-го, 2-го, 3-го квалификационных разрядов в соответствии с Единым тарифно-квалификационным справочником работ и профессий рабочих:</w:t>
            </w:r>
          </w:p>
          <w:p>
            <w:pPr>
              <w:jc w:val="center"/>
            </w:pPr>
            <w:r>
              <w:t>дворник, рабочий по комплексному обслуживанию и ремонту зданий, слесарь по ремонту автомобилей, сторож, уборщик служебных помещений, уборщик служебных помещений (туалеты)*</w:t>
            </w: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t>1-го квалификационного разряда</w:t>
            </w:r>
          </w:p>
          <w:p>
            <w:pPr>
              <w:jc w:val="center"/>
            </w:pPr>
            <w:r>
              <w:t>2-го квалификационного разряда</w:t>
            </w:r>
          </w:p>
          <w:p>
            <w:pPr>
              <w:jc w:val="center"/>
            </w:pPr>
            <w:r>
              <w:t>3-го квалификационного разряда</w:t>
            </w:r>
          </w:p>
          <w:p>
            <w:pPr>
              <w:jc w:val="center"/>
            </w:pPr>
          </w:p>
        </w:tc>
        <w:tc>
          <w:tcPr>
            <w:tcW w:w="2393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t>7640</w:t>
            </w:r>
          </w:p>
          <w:p>
            <w:pPr>
              <w:jc w:val="center"/>
            </w:pPr>
            <w:r>
              <w:t>8020</w:t>
            </w:r>
          </w:p>
          <w:p>
            <w:pPr>
              <w:jc w:val="center"/>
            </w:pPr>
            <w:r>
              <w:t>8780</w:t>
            </w:r>
          </w:p>
        </w:tc>
      </w:tr>
    </w:tbl>
    <w:p>
      <w:pPr>
        <w:jc w:val="both"/>
      </w:pPr>
      <w:r>
        <w:tab/>
        <w:t xml:space="preserve">* оплата труда уборщиков служебных помещений, осуществляющих уборку туалетов, производится по 2-му квалификационному разряду. </w:t>
      </w:r>
    </w:p>
    <w:p>
      <w:pPr>
        <w:jc w:val="both"/>
        <w:rPr>
          <w:sz w:val="16"/>
          <w:szCs w:val="16"/>
        </w:rPr>
      </w:pPr>
    </w:p>
    <w:p>
      <w:pPr>
        <w:jc w:val="both"/>
      </w:pPr>
      <w:r>
        <w:tab/>
        <w:t>2. Профессиональная квалификационная группа «Общеотраслевые профессии рабочих второго уровня»:</w:t>
      </w:r>
    </w:p>
    <w:p>
      <w:pPr>
        <w:jc w:val="both"/>
        <w:rPr>
          <w:sz w:val="16"/>
          <w:szCs w:val="16"/>
        </w:rPr>
      </w:pPr>
    </w:p>
    <w:p>
      <w:pPr>
        <w:jc w:val="both"/>
        <w:rPr>
          <w:sz w:val="16"/>
          <w:szCs w:val="16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80"/>
        <w:gridCol w:w="5085"/>
        <w:gridCol w:w="1720"/>
      </w:tblGrid>
      <w:tr>
        <w:tc>
          <w:tcPr>
            <w:tcW w:w="540" w:type="dxa"/>
          </w:tcPr>
          <w:p>
            <w:pPr>
              <w:jc w:val="center"/>
            </w:pPr>
            <w:r>
              <w:t>№ п/п</w:t>
            </w:r>
          </w:p>
        </w:tc>
        <w:tc>
          <w:tcPr>
            <w:tcW w:w="2280" w:type="dxa"/>
          </w:tcPr>
          <w:p>
            <w:pPr>
              <w:jc w:val="center"/>
            </w:pPr>
            <w:r>
              <w:t>Номер квалификационного уровня</w:t>
            </w:r>
          </w:p>
        </w:tc>
        <w:tc>
          <w:tcPr>
            <w:tcW w:w="5085" w:type="dxa"/>
          </w:tcPr>
          <w:p>
            <w:pPr>
              <w:jc w:val="center"/>
            </w:pPr>
            <w:r>
              <w:t>Наименование профессий</w:t>
            </w:r>
          </w:p>
        </w:tc>
        <w:tc>
          <w:tcPr>
            <w:tcW w:w="1720" w:type="dxa"/>
          </w:tcPr>
          <w:p>
            <w:pPr>
              <w:jc w:val="center"/>
            </w:pPr>
            <w:r>
              <w:t>Размер должностного оклада (рублей)</w:t>
            </w:r>
          </w:p>
        </w:tc>
      </w:tr>
      <w:tr>
        <w:tc>
          <w:tcPr>
            <w:tcW w:w="540" w:type="dxa"/>
          </w:tcPr>
          <w:p>
            <w:pPr>
              <w:jc w:val="center"/>
            </w:pPr>
            <w:r>
              <w:lastRenderedPageBreak/>
              <w:t>1.</w:t>
            </w:r>
          </w:p>
        </w:tc>
        <w:tc>
          <w:tcPr>
            <w:tcW w:w="2280" w:type="dxa"/>
          </w:tcPr>
          <w:p>
            <w:pPr>
              <w:jc w:val="center"/>
            </w:pPr>
            <w:r>
              <w:t>1-ый</w:t>
            </w:r>
          </w:p>
          <w:p>
            <w:pPr>
              <w:jc w:val="center"/>
            </w:pPr>
            <w:r>
              <w:t>квалификационный уровень</w:t>
            </w:r>
          </w:p>
        </w:tc>
        <w:tc>
          <w:tcPr>
            <w:tcW w:w="5085" w:type="dxa"/>
          </w:tcPr>
          <w:p>
            <w:pPr>
              <w:jc w:val="center"/>
            </w:pPr>
            <w:r>
              <w:t>Наименования профессий рабочих, по которым предусмотрено присвоение  4-го, 5-го квалификационных разрядов в соответствии 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Единым тарифно-квалификационным справочником работ и профессий рабочих: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водитель автомобиля</w:t>
            </w:r>
          </w:p>
          <w:p>
            <w:pPr>
              <w:jc w:val="center"/>
            </w:pPr>
            <w:r>
              <w:t>4-го квалификационного разряда</w:t>
            </w:r>
          </w:p>
          <w:p>
            <w:pPr>
              <w:jc w:val="center"/>
            </w:pPr>
            <w:r>
              <w:t>5-го квалификационного разряда</w:t>
            </w:r>
          </w:p>
          <w:p>
            <w:pPr>
              <w:jc w:val="center"/>
            </w:pPr>
          </w:p>
        </w:tc>
        <w:tc>
          <w:tcPr>
            <w:tcW w:w="1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color w:val="FF0000"/>
              </w:rPr>
            </w:pP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9270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10000</w:t>
            </w:r>
          </w:p>
          <w:p>
            <w:pPr>
              <w:jc w:val="center"/>
            </w:pPr>
          </w:p>
        </w:tc>
      </w:tr>
    </w:tbl>
    <w:p/>
    <w:p/>
    <w:p>
      <w:pPr>
        <w:ind w:left="-142"/>
      </w:pPr>
      <w:r>
        <w:t>Глава</w:t>
      </w:r>
    </w:p>
    <w:p>
      <w:pPr>
        <w:ind w:left="-142"/>
      </w:pPr>
      <w:r>
        <w:t xml:space="preserve">Каслинского муниципального района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И.В. Колышев</w:t>
      </w:r>
    </w:p>
    <w:p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«____»_____________2022г.</w:t>
      </w: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p>
      <w:pPr>
        <w:ind w:left="-142"/>
      </w:pPr>
    </w:p>
    <w:sectPr>
      <w:pgSz w:w="11906" w:h="16838"/>
      <w:pgMar w:top="851" w:right="567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  <w:p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6BB4"/>
    <w:multiLevelType w:val="hybridMultilevel"/>
    <w:tmpl w:val="661A8F34"/>
    <w:lvl w:ilvl="0" w:tplc="C04E0E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9DB3F7E"/>
    <w:multiLevelType w:val="hybridMultilevel"/>
    <w:tmpl w:val="C3682428"/>
    <w:lvl w:ilvl="0" w:tplc="EDD214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2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5362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jc w:val="center"/>
    </w:pPr>
    <w:rPr>
      <w:sz w:val="28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b/>
      <w:sz w:val="40"/>
    </w:rPr>
  </w:style>
  <w:style w:type="paragraph" w:styleId="a3">
    <w:name w:val="caption"/>
    <w:basedOn w:val="a"/>
    <w:next w:val="a"/>
    <w:qFormat/>
    <w:pPr>
      <w:spacing w:before="120" w:after="120"/>
    </w:pPr>
    <w:rPr>
      <w:b/>
      <w:snapToGrid w:val="0"/>
    </w:rPr>
  </w:style>
  <w:style w:type="paragraph" w:styleId="a4">
    <w:name w:val="Body Text"/>
    <w:basedOn w:val="a"/>
    <w:pPr>
      <w:jc w:val="center"/>
    </w:pPr>
    <w:rPr>
      <w:spacing w:val="20"/>
      <w:sz w:val="36"/>
    </w:rPr>
  </w:style>
  <w:style w:type="table" w:styleId="a5">
    <w:name w:val="Table Grid"/>
    <w:basedOn w:val="a1"/>
    <w:uiPriority w:val="5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Pr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sz w:val="24"/>
      <w:szCs w:val="24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0A32-ADD0-4977-877C-8D067BE7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Касли</Company>
  <LinksUpToDate>false</LinksUpToDate>
  <CharactersWithSpaces>21756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Dmitriy</cp:lastModifiedBy>
  <cp:revision>4</cp:revision>
  <cp:lastPrinted>2022-06-21T04:18:00Z</cp:lastPrinted>
  <dcterms:created xsi:type="dcterms:W3CDTF">2022-06-24T09:34:00Z</dcterms:created>
  <dcterms:modified xsi:type="dcterms:W3CDTF">2022-06-29T05:56:00Z</dcterms:modified>
</cp:coreProperties>
</file>